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96" w:rsidRDefault="00393F96" w:rsidP="00393F96">
      <w:pPr>
        <w:pStyle w:val="Heading1"/>
        <w:tabs>
          <w:tab w:val="left" w:pos="4320"/>
          <w:tab w:val="right" w:pos="8640"/>
        </w:tabs>
      </w:pPr>
      <w:r>
        <w:t>Editing</w:t>
      </w:r>
      <w:bookmarkStart w:id="0" w:name="_GoBack"/>
      <w:bookmarkEnd w:id="0"/>
      <w:r>
        <w:t xml:space="preserve"> Checklist</w:t>
      </w:r>
    </w:p>
    <w:p w:rsidR="00393F96" w:rsidRPr="00B80243" w:rsidRDefault="00393F96" w:rsidP="00393F96">
      <w:pPr>
        <w:pStyle w:val="Heading1"/>
        <w:tabs>
          <w:tab w:val="left" w:pos="5040"/>
          <w:tab w:val="left" w:pos="5490"/>
          <w:tab w:val="right" w:pos="8640"/>
        </w:tabs>
        <w:rPr>
          <w:sz w:val="28"/>
          <w:u w:val="single"/>
        </w:rPr>
      </w:pPr>
      <w:r w:rsidRPr="00B80243">
        <w:rPr>
          <w:sz w:val="28"/>
        </w:rPr>
        <w:t xml:space="preserve">Name: </w:t>
      </w:r>
      <w:r w:rsidRPr="00B80243">
        <w:rPr>
          <w:sz w:val="28"/>
          <w:u w:val="single"/>
        </w:rPr>
        <w:tab/>
      </w:r>
      <w:r w:rsidRPr="00B80243">
        <w:rPr>
          <w:sz w:val="28"/>
        </w:rPr>
        <w:tab/>
        <w:t xml:space="preserve">Date: </w:t>
      </w:r>
      <w:r w:rsidRPr="00B80243">
        <w:rPr>
          <w:sz w:val="28"/>
          <w:u w:val="single"/>
        </w:rPr>
        <w:tab/>
      </w:r>
    </w:p>
    <w:p w:rsidR="00393F96" w:rsidRPr="00B80243" w:rsidRDefault="00393F96" w:rsidP="00393F96">
      <w:pPr>
        <w:pStyle w:val="Heading1"/>
        <w:tabs>
          <w:tab w:val="right" w:pos="8640"/>
          <w:tab w:val="left" w:pos="9090"/>
        </w:tabs>
        <w:rPr>
          <w:sz w:val="28"/>
          <w:u w:val="single"/>
        </w:rPr>
      </w:pPr>
      <w:r w:rsidRPr="00B80243">
        <w:rPr>
          <w:sz w:val="28"/>
        </w:rPr>
        <w:t xml:space="preserve">Project: </w:t>
      </w:r>
      <w:r w:rsidRPr="00B80243">
        <w:rPr>
          <w:sz w:val="28"/>
          <w:u w:val="single"/>
        </w:rPr>
        <w:tab/>
      </w:r>
    </w:p>
    <w:p w:rsidR="00393F96" w:rsidRPr="00B80243" w:rsidRDefault="00393F96" w:rsidP="00393F96"/>
    <w:p w:rsidR="00393F96" w:rsidRDefault="00393F96" w:rsidP="00393F96">
      <w:pPr>
        <w:pStyle w:val="Heading4"/>
        <w:shd w:val="clear" w:color="auto" w:fill="FFFFFF"/>
        <w:spacing w:before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Words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1. Nouns are specific and verbs are active.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2. Modifiers are used sparingly and only to improve clarity.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3. Words show respect for gender, ethnicity, age, and ability.</w:t>
      </w:r>
    </w:p>
    <w:p w:rsidR="00393F96" w:rsidRDefault="00393F96" w:rsidP="00393F96">
      <w:pPr>
        <w:pStyle w:val="Heading4"/>
        <w:shd w:val="clear" w:color="auto" w:fill="FFFFFF"/>
        <w:spacing w:before="0" w:line="480" w:lineRule="auto"/>
        <w:ind w:left="3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Sentences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4. Sentences vary in length and begin in different ways.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5. Sentences flow smoothly.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6. Most sentences use active voice.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7. All sentences include a subject and a predicate and express a complete thought. (See</w:t>
      </w:r>
      <w:r>
        <w:rPr>
          <w:rStyle w:val="apple-converted-space"/>
          <w:rFonts w:ascii="Verdana" w:hAnsi="Verdana"/>
          <w:color w:val="2D2D2D"/>
          <w:sz w:val="21"/>
          <w:szCs w:val="21"/>
        </w:rPr>
        <w:t> </w:t>
      </w:r>
      <w:hyperlink r:id="rId5" w:anchor="195" w:history="1">
        <w:r>
          <w:rPr>
            <w:rStyle w:val="Hyperlink"/>
            <w:rFonts w:ascii="Verdana" w:hAnsi="Verdana"/>
            <w:color w:val="FFFFFF"/>
            <w:sz w:val="21"/>
            <w:szCs w:val="21"/>
            <w:bdr w:val="none" w:sz="0" w:space="0" w:color="auto" w:frame="1"/>
            <w:shd w:val="clear" w:color="auto" w:fill="4F83A9"/>
          </w:rPr>
          <w:t>pages 195-196</w:t>
        </w:r>
      </w:hyperlink>
      <w:r>
        <w:rPr>
          <w:rFonts w:ascii="Verdana" w:hAnsi="Verdana"/>
          <w:color w:val="2D2D2D"/>
          <w:sz w:val="21"/>
          <w:szCs w:val="21"/>
        </w:rPr>
        <w:t>.)</w:t>
      </w:r>
    </w:p>
    <w:p w:rsidR="00393F96" w:rsidRDefault="00393F96" w:rsidP="00393F96">
      <w:pPr>
        <w:pStyle w:val="Heading4"/>
        <w:shd w:val="clear" w:color="auto" w:fill="FFFFFF"/>
        <w:spacing w:before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Correctness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8. All sentences end with correct punctuation.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9. Commas are used correctly. (See</w:t>
      </w:r>
      <w:r>
        <w:rPr>
          <w:rStyle w:val="apple-converted-space"/>
          <w:rFonts w:ascii="Verdana" w:hAnsi="Verdana"/>
          <w:color w:val="2D2D2D"/>
          <w:sz w:val="21"/>
          <w:szCs w:val="21"/>
        </w:rPr>
        <w:t> </w:t>
      </w:r>
      <w:hyperlink r:id="rId6" w:history="1">
        <w:r>
          <w:rPr>
            <w:rStyle w:val="Hyperlink"/>
            <w:rFonts w:ascii="Verdana" w:hAnsi="Verdana"/>
            <w:color w:val="4F83A9"/>
            <w:sz w:val="21"/>
            <w:szCs w:val="21"/>
          </w:rPr>
          <w:t>page 191</w:t>
        </w:r>
      </w:hyperlink>
      <w:r>
        <w:rPr>
          <w:rFonts w:ascii="Verdana" w:hAnsi="Verdana"/>
          <w:color w:val="2D2D2D"/>
          <w:sz w:val="21"/>
          <w:szCs w:val="21"/>
        </w:rPr>
        <w:t>.)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10. Subjects and verbs agree. (See</w:t>
      </w:r>
      <w:r>
        <w:rPr>
          <w:rStyle w:val="apple-converted-space"/>
          <w:rFonts w:ascii="Verdana" w:hAnsi="Verdana"/>
          <w:color w:val="2D2D2D"/>
          <w:sz w:val="21"/>
          <w:szCs w:val="21"/>
        </w:rPr>
        <w:t> </w:t>
      </w:r>
      <w:hyperlink r:id="rId7" w:anchor="194" w:history="1">
        <w:r>
          <w:rPr>
            <w:rStyle w:val="Hyperlink"/>
            <w:rFonts w:ascii="Verdana" w:hAnsi="Verdana"/>
            <w:color w:val="4F83A9"/>
            <w:sz w:val="21"/>
            <w:szCs w:val="21"/>
          </w:rPr>
          <w:t>page 194</w:t>
        </w:r>
      </w:hyperlink>
      <w:r>
        <w:rPr>
          <w:rFonts w:ascii="Verdana" w:hAnsi="Verdana"/>
          <w:color w:val="2D2D2D"/>
          <w:sz w:val="21"/>
          <w:szCs w:val="21"/>
        </w:rPr>
        <w:t>.)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11. Pronouns and antecedents agree. (See</w:t>
      </w:r>
      <w:r>
        <w:rPr>
          <w:rStyle w:val="apple-converted-space"/>
          <w:rFonts w:ascii="Verdana" w:hAnsi="Verdana"/>
          <w:color w:val="2D2D2D"/>
          <w:sz w:val="21"/>
          <w:szCs w:val="21"/>
        </w:rPr>
        <w:t> </w:t>
      </w:r>
      <w:hyperlink r:id="rId8" w:anchor="194" w:history="1">
        <w:r>
          <w:rPr>
            <w:rStyle w:val="Hyperlink"/>
            <w:rFonts w:ascii="Verdana" w:hAnsi="Verdana"/>
            <w:color w:val="4F83A9"/>
            <w:sz w:val="21"/>
            <w:szCs w:val="21"/>
          </w:rPr>
          <w:t>page 194</w:t>
        </w:r>
      </w:hyperlink>
      <w:r>
        <w:rPr>
          <w:rFonts w:ascii="Verdana" w:hAnsi="Verdana"/>
          <w:color w:val="2D2D2D"/>
          <w:sz w:val="21"/>
          <w:szCs w:val="21"/>
        </w:rPr>
        <w:t>.)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12. Spelling and capitalization are correct.</w:t>
      </w:r>
    </w:p>
    <w:p w:rsidR="00393F96" w:rsidRDefault="00393F96" w:rsidP="00393F96">
      <w:pPr>
        <w:pStyle w:val="Heading4"/>
        <w:shd w:val="clear" w:color="auto" w:fill="FFFFFF"/>
        <w:spacing w:before="0" w:line="48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Design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13. The document follows the requirements of the assignment or form.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14. The typeface is easy to read.</w:t>
      </w:r>
    </w:p>
    <w:p w:rsidR="00393F96" w:rsidRDefault="00393F96" w:rsidP="00393F96">
      <w:pPr>
        <w:shd w:val="clear" w:color="auto" w:fill="FFFFFF"/>
        <w:spacing w:line="480" w:lineRule="auto"/>
        <w:rPr>
          <w:rFonts w:ascii="Verdana" w:hAnsi="Verdana"/>
          <w:color w:val="2D2D2D"/>
          <w:sz w:val="21"/>
          <w:szCs w:val="21"/>
        </w:rPr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15. White space (margins, blank lines) creates accessible blocks of text.</w:t>
      </w:r>
    </w:p>
    <w:p w:rsidR="00F82796" w:rsidRDefault="00393F96" w:rsidP="00393F96">
      <w:pPr>
        <w:shd w:val="clear" w:color="auto" w:fill="FFFFFF"/>
        <w:spacing w:line="480" w:lineRule="auto"/>
      </w:pPr>
      <w:r w:rsidRPr="00B80243">
        <w:rPr>
          <w:sz w:val="28"/>
          <w:u w:val="single"/>
        </w:rPr>
        <w:tab/>
      </w:r>
      <w:r>
        <w:rPr>
          <w:rFonts w:ascii="Verdana" w:hAnsi="Verdana"/>
          <w:color w:val="2D2D2D"/>
          <w:sz w:val="21"/>
          <w:szCs w:val="21"/>
        </w:rPr>
        <w:t>16. The overall design enhances the clarity of the piece.</w:t>
      </w:r>
    </w:p>
    <w:sectPr w:rsidR="00F82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5569"/>
    <w:multiLevelType w:val="multilevel"/>
    <w:tmpl w:val="B64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D5EDA"/>
    <w:multiLevelType w:val="multilevel"/>
    <w:tmpl w:val="56C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E0715"/>
    <w:multiLevelType w:val="multilevel"/>
    <w:tmpl w:val="E12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377FA"/>
    <w:multiLevelType w:val="multilevel"/>
    <w:tmpl w:val="1B7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96"/>
    <w:rsid w:val="00393F96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5D61-0547-4882-837B-14D2B83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3F9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F9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F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393F96"/>
  </w:style>
  <w:style w:type="character" w:styleId="Hyperlink">
    <w:name w:val="Hyperlink"/>
    <w:basedOn w:val="DefaultParagraphFont"/>
    <w:uiPriority w:val="99"/>
    <w:semiHidden/>
    <w:unhideWhenUsed/>
    <w:rsid w:val="0039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development.net/inquireHSbook/pg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development.net/inquireHSbook/pg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development.net/inquireHSbook/pg191" TargetMode="External"/><Relationship Id="rId5" Type="http://schemas.openxmlformats.org/officeDocument/2006/relationships/hyperlink" Target="http://tldevelopment.net/inquireHSbook/pg1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1</cp:revision>
  <dcterms:created xsi:type="dcterms:W3CDTF">2013-07-16T20:44:00Z</dcterms:created>
  <dcterms:modified xsi:type="dcterms:W3CDTF">2013-07-16T20:47:00Z</dcterms:modified>
</cp:coreProperties>
</file>